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F0" w:rsidRPr="005975F0" w:rsidRDefault="005975F0" w:rsidP="005975F0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EKONOMIA</w:t>
      </w:r>
    </w:p>
    <w:p w:rsidR="005975F0" w:rsidRDefault="005975F0" w:rsidP="005975F0">
      <w:pPr>
        <w:pStyle w:val="Akapitzlist"/>
        <w:shd w:val="clear" w:color="auto" w:fill="FFFFFF"/>
        <w:spacing w:before="100" w:beforeAutospacing="1" w:after="100" w:afterAutospacing="1" w:line="200" w:lineRule="atLeast"/>
        <w:ind w:left="360"/>
        <w:jc w:val="center"/>
        <w:rPr>
          <w:rFonts w:asciiTheme="majorHAnsi" w:hAnsiTheme="majorHAnsi"/>
          <w:sz w:val="28"/>
          <w:szCs w:val="28"/>
        </w:rPr>
      </w:pPr>
    </w:p>
    <w:p w:rsidR="005975F0" w:rsidRDefault="005975F0" w:rsidP="005975F0">
      <w:pPr>
        <w:pStyle w:val="Akapitzlist"/>
        <w:shd w:val="clear" w:color="auto" w:fill="FFFFFF"/>
        <w:spacing w:before="100" w:beforeAutospacing="1" w:after="100" w:afterAutospacing="1" w:line="200" w:lineRule="atLeast"/>
        <w:ind w:left="360"/>
        <w:jc w:val="center"/>
        <w:rPr>
          <w:rFonts w:asciiTheme="majorHAnsi" w:hAnsiTheme="majorHAnsi"/>
          <w:sz w:val="28"/>
          <w:szCs w:val="28"/>
        </w:rPr>
      </w:pPr>
    </w:p>
    <w:p w:rsidR="006A50E4" w:rsidRPr="005975F0" w:rsidRDefault="00CA303F" w:rsidP="006A50E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Obiektywna vs subiektywna teoria wartości</w:t>
      </w:r>
    </w:p>
    <w:p w:rsidR="00CA303F" w:rsidRPr="005975F0" w:rsidRDefault="00CA303F" w:rsidP="006A50E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Teoria zachowania konsumenta. Decyzje rynkowe</w:t>
      </w:r>
    </w:p>
    <w:p w:rsidR="00CA303F" w:rsidRPr="005975F0" w:rsidRDefault="00CA303F" w:rsidP="006A50E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Uwarunkowania funkcjonowania rynku. Popyt, podaż, cena, dochód</w:t>
      </w:r>
    </w:p>
    <w:p w:rsidR="00CA303F" w:rsidRPr="005975F0" w:rsidRDefault="00CA303F" w:rsidP="006A50E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Nierównowaga rynkowa i jej konsekwencje</w:t>
      </w:r>
    </w:p>
    <w:p w:rsidR="00CA303F" w:rsidRPr="005975F0" w:rsidRDefault="00CA303F" w:rsidP="006A50E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Elastyczność cenowa i dochodowa popytu i podaży</w:t>
      </w:r>
    </w:p>
    <w:p w:rsidR="00CA303F" w:rsidRPr="005975F0" w:rsidRDefault="00CA303F" w:rsidP="006A50E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Czynniki zewnętrzne a funkcjonowanie rynku. Podatki, regulacje</w:t>
      </w:r>
    </w:p>
    <w:p w:rsidR="00CA303F" w:rsidRPr="005975F0" w:rsidRDefault="00CA303F" w:rsidP="006A50E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Istota i rola przedsiębiorczości. Funkcje i rodzaje przedsiębiorstw</w:t>
      </w:r>
    </w:p>
    <w:p w:rsidR="00CA303F" w:rsidRPr="005975F0" w:rsidRDefault="00CA303F" w:rsidP="006A50E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Koszty i przychody przedsiębiorstwa. Zysk.</w:t>
      </w:r>
    </w:p>
    <w:p w:rsidR="00CA303F" w:rsidRPr="005975F0" w:rsidRDefault="00CA303F" w:rsidP="006A50E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Rodzaje struktur rynkowych. Rynek a monopol</w:t>
      </w:r>
    </w:p>
    <w:p w:rsidR="00CA303F" w:rsidRPr="005975F0" w:rsidRDefault="00CA303F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Formy monopolizacji rynku</w:t>
      </w:r>
    </w:p>
    <w:p w:rsidR="00CA303F" w:rsidRPr="005975F0" w:rsidRDefault="00183A0D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Elementy systemu gospodarczego</w:t>
      </w:r>
    </w:p>
    <w:p w:rsidR="00CA303F" w:rsidRPr="005975F0" w:rsidRDefault="00CA303F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Istota liberalnych systemów gospodarczych</w:t>
      </w:r>
      <w:r w:rsidR="00183A0D" w:rsidRPr="005975F0">
        <w:rPr>
          <w:rFonts w:asciiTheme="majorHAnsi" w:hAnsiTheme="majorHAnsi"/>
          <w:sz w:val="28"/>
          <w:szCs w:val="28"/>
        </w:rPr>
        <w:t>. System rynkowy wg F. von Hayek’a</w:t>
      </w:r>
    </w:p>
    <w:p w:rsidR="00183A0D" w:rsidRPr="005975F0" w:rsidRDefault="00183A0D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Istota interwencjonizmu państwowego</w:t>
      </w:r>
      <w:r w:rsidR="00E3682C" w:rsidRPr="005975F0">
        <w:rPr>
          <w:rFonts w:asciiTheme="majorHAnsi" w:hAnsiTheme="majorHAnsi"/>
          <w:sz w:val="28"/>
          <w:szCs w:val="28"/>
        </w:rPr>
        <w:t>. Keynesowska polityka gospodarcza</w:t>
      </w:r>
    </w:p>
    <w:p w:rsidR="00183A0D" w:rsidRPr="005975F0" w:rsidRDefault="00183A0D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Korporacjonizm i syndykalizm a funkcjonowanie rynku</w:t>
      </w:r>
    </w:p>
    <w:p w:rsidR="00CA303F" w:rsidRPr="005975F0" w:rsidRDefault="00CA303F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Instrumenty oddziaływania państwa na gospodarkę</w:t>
      </w:r>
      <w:r w:rsidR="000B64FF" w:rsidRPr="005975F0">
        <w:rPr>
          <w:rFonts w:asciiTheme="majorHAnsi" w:hAnsiTheme="majorHAnsi"/>
          <w:sz w:val="28"/>
          <w:szCs w:val="28"/>
        </w:rPr>
        <w:t>.</w:t>
      </w:r>
    </w:p>
    <w:p w:rsidR="00183A0D" w:rsidRPr="005975F0" w:rsidRDefault="00183A0D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Austriacka teoria pieniądza</w:t>
      </w:r>
      <w:r w:rsidR="000B64FF" w:rsidRPr="005975F0">
        <w:rPr>
          <w:rFonts w:asciiTheme="majorHAnsi" w:hAnsiTheme="majorHAnsi"/>
          <w:sz w:val="28"/>
          <w:szCs w:val="28"/>
        </w:rPr>
        <w:t>. Przyczyny kryzysów finansowych</w:t>
      </w:r>
    </w:p>
    <w:p w:rsidR="00CA303F" w:rsidRPr="005975F0" w:rsidRDefault="00CA303F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Instrumenty polityki pieniężnej</w:t>
      </w:r>
    </w:p>
    <w:p w:rsidR="00CA303F" w:rsidRPr="005975F0" w:rsidRDefault="00CA303F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Instrumenty polityki fiskalnej państwa</w:t>
      </w:r>
    </w:p>
    <w:p w:rsidR="00CA303F" w:rsidRPr="005975F0" w:rsidRDefault="00264B06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M</w:t>
      </w:r>
      <w:r w:rsidR="00183A0D" w:rsidRPr="005975F0">
        <w:rPr>
          <w:rFonts w:asciiTheme="majorHAnsi" w:hAnsiTheme="majorHAnsi"/>
          <w:sz w:val="28"/>
          <w:szCs w:val="28"/>
        </w:rPr>
        <w:t>odele wzrostu gospodarczego</w:t>
      </w:r>
    </w:p>
    <w:p w:rsidR="00264B06" w:rsidRPr="005975F0" w:rsidRDefault="00264B06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Modele rozwoju gospodarczego</w:t>
      </w:r>
    </w:p>
    <w:p w:rsidR="00183A0D" w:rsidRPr="005975F0" w:rsidRDefault="00183A0D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Czynniki wzrostu i rozwoju gospodarczego</w:t>
      </w:r>
    </w:p>
    <w:p w:rsidR="00183A0D" w:rsidRPr="005975F0" w:rsidRDefault="00183A0D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Teorie inflacji</w:t>
      </w:r>
    </w:p>
    <w:p w:rsidR="00183A0D" w:rsidRPr="005975F0" w:rsidRDefault="00183A0D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 xml:space="preserve">Czynniki </w:t>
      </w:r>
      <w:r w:rsidR="000B64FF" w:rsidRPr="005975F0">
        <w:rPr>
          <w:rFonts w:asciiTheme="majorHAnsi" w:hAnsiTheme="majorHAnsi"/>
          <w:sz w:val="28"/>
          <w:szCs w:val="28"/>
        </w:rPr>
        <w:t xml:space="preserve">i </w:t>
      </w:r>
      <w:r w:rsidRPr="005975F0">
        <w:rPr>
          <w:rFonts w:asciiTheme="majorHAnsi" w:hAnsiTheme="majorHAnsi"/>
          <w:sz w:val="28"/>
          <w:szCs w:val="28"/>
        </w:rPr>
        <w:t>przebieg wahań koniunkturalnych. Rodzaje cykli</w:t>
      </w:r>
    </w:p>
    <w:p w:rsidR="00183A0D" w:rsidRPr="005975F0" w:rsidRDefault="00183A0D" w:rsidP="005975F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hanging="644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Austriacka teoria cyklu koniunkturalnego</w:t>
      </w:r>
    </w:p>
    <w:p w:rsidR="003718A9" w:rsidRPr="005975F0" w:rsidRDefault="003718A9" w:rsidP="005975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426" w:hanging="710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5975F0">
        <w:rPr>
          <w:rFonts w:asciiTheme="majorHAnsi" w:hAnsiTheme="majorHAnsi"/>
          <w:sz w:val="28"/>
          <w:szCs w:val="28"/>
        </w:rPr>
        <w:t>Instytucje regulujące i wspierające handel międzynarodowy</w:t>
      </w:r>
    </w:p>
    <w:p w:rsidR="003718A9" w:rsidRPr="005975F0" w:rsidRDefault="003718A9" w:rsidP="003718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125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Rola WTO w handlu światowym</w:t>
      </w:r>
    </w:p>
    <w:p w:rsidR="003718A9" w:rsidRPr="005975F0" w:rsidRDefault="003718A9" w:rsidP="003718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125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Struktura współczesnej gospodarki światowej</w:t>
      </w:r>
    </w:p>
    <w:p w:rsidR="003718A9" w:rsidRPr="005975F0" w:rsidRDefault="003718A9" w:rsidP="003718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125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Inwestycje bezpośrednie a inwestycje portfelowe</w:t>
      </w:r>
    </w:p>
    <w:p w:rsidR="003718A9" w:rsidRPr="005975F0" w:rsidRDefault="003718A9" w:rsidP="003718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125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Uwarunkowania działalności przedsiębiorstw globalnych</w:t>
      </w:r>
    </w:p>
    <w:p w:rsidR="003718A9" w:rsidRPr="005975F0" w:rsidRDefault="003718A9" w:rsidP="003718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125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Polityka handlowa i jej instrumenty</w:t>
      </w:r>
    </w:p>
    <w:p w:rsidR="003718A9" w:rsidRPr="005975F0" w:rsidRDefault="003718A9" w:rsidP="003718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125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 xml:space="preserve">Wolny handel a protekcjonizm </w:t>
      </w:r>
    </w:p>
    <w:p w:rsidR="003718A9" w:rsidRPr="005975F0" w:rsidRDefault="003718A9" w:rsidP="003718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125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Ekonomiczne skutki zmiany kursu walutowego</w:t>
      </w:r>
    </w:p>
    <w:p w:rsidR="003718A9" w:rsidRPr="005975F0" w:rsidRDefault="003718A9" w:rsidP="003718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125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Bilans płatniczy i równowaga płatnicza</w:t>
      </w:r>
    </w:p>
    <w:p w:rsidR="003718A9" w:rsidRPr="005975F0" w:rsidRDefault="003718A9" w:rsidP="003718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125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Funkcje waluty międzynarodowej</w:t>
      </w:r>
    </w:p>
    <w:p w:rsidR="003718A9" w:rsidRPr="005975F0" w:rsidRDefault="003718A9" w:rsidP="003718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125"/>
        <w:rPr>
          <w:rFonts w:asciiTheme="majorHAnsi" w:hAnsiTheme="majorHAnsi"/>
          <w:sz w:val="28"/>
          <w:szCs w:val="28"/>
        </w:rPr>
      </w:pPr>
      <w:r w:rsidRPr="005975F0">
        <w:rPr>
          <w:rFonts w:asciiTheme="majorHAnsi" w:hAnsiTheme="majorHAnsi"/>
          <w:sz w:val="28"/>
          <w:szCs w:val="28"/>
        </w:rPr>
        <w:t>Ewolucja współczesnego międzynarodowego systemu walutowego</w:t>
      </w:r>
    </w:p>
    <w:p w:rsidR="004D7FB1" w:rsidRDefault="004D7FB1"/>
    <w:sectPr w:rsidR="004D7FB1" w:rsidSect="004D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D2E89"/>
    <w:multiLevelType w:val="multilevel"/>
    <w:tmpl w:val="89F4D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18A9"/>
    <w:rsid w:val="000B64FF"/>
    <w:rsid w:val="00183A0D"/>
    <w:rsid w:val="00264B06"/>
    <w:rsid w:val="003718A9"/>
    <w:rsid w:val="004D7FB1"/>
    <w:rsid w:val="005975F0"/>
    <w:rsid w:val="006A50E4"/>
    <w:rsid w:val="00CA303F"/>
    <w:rsid w:val="00E3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Katarzyna Kiercul</cp:lastModifiedBy>
  <cp:revision>4</cp:revision>
  <dcterms:created xsi:type="dcterms:W3CDTF">2012-09-03T19:25:00Z</dcterms:created>
  <dcterms:modified xsi:type="dcterms:W3CDTF">2014-11-20T10:05:00Z</dcterms:modified>
</cp:coreProperties>
</file>