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E42" w:rsidRDefault="00EE4C95" w:rsidP="00114BF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="00114BFC" w:rsidRPr="00114BFC">
        <w:rPr>
          <w:rFonts w:ascii="Times New Roman" w:hAnsi="Times New Roman" w:cs="Times New Roman"/>
          <w:b/>
          <w:sz w:val="28"/>
          <w:szCs w:val="28"/>
          <w:u w:val="single"/>
        </w:rPr>
        <w:t>Prawo rzeczowe</w:t>
      </w:r>
    </w:p>
    <w:p w:rsidR="00114BFC" w:rsidRDefault="008526F7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prawa</w:t>
      </w:r>
      <w:r w:rsidR="00114BFC">
        <w:rPr>
          <w:rFonts w:ascii="Times New Roman" w:hAnsi="Times New Roman" w:cs="Times New Roman"/>
          <w:sz w:val="24"/>
          <w:szCs w:val="24"/>
        </w:rPr>
        <w:t xml:space="preserve"> rzeczowe</w:t>
      </w:r>
      <w:r>
        <w:rPr>
          <w:rFonts w:ascii="Times New Roman" w:hAnsi="Times New Roman" w:cs="Times New Roman"/>
          <w:sz w:val="24"/>
          <w:szCs w:val="24"/>
        </w:rPr>
        <w:t>go w znaczeniu</w:t>
      </w:r>
      <w:r w:rsidR="00114BFC">
        <w:rPr>
          <w:rFonts w:ascii="Times New Roman" w:hAnsi="Times New Roman" w:cs="Times New Roman"/>
          <w:sz w:val="24"/>
          <w:szCs w:val="24"/>
        </w:rPr>
        <w:t xml:space="preserve"> przedmiotow</w:t>
      </w:r>
      <w:r>
        <w:rPr>
          <w:rFonts w:ascii="Times New Roman" w:hAnsi="Times New Roman" w:cs="Times New Roman"/>
          <w:sz w:val="24"/>
          <w:szCs w:val="24"/>
        </w:rPr>
        <w:t>ym i podmiotowym</w:t>
      </w:r>
    </w:p>
    <w:p w:rsidR="00DD52E6" w:rsidRDefault="00114BFC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praw rzeczowych; klasyfikacje rzeczy</w:t>
      </w:r>
    </w:p>
    <w:p w:rsidR="008526F7" w:rsidRDefault="00DD52E6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Własność</w:t>
      </w:r>
      <w:r w:rsidR="008526F7">
        <w:rPr>
          <w:rFonts w:ascii="Times New Roman" w:hAnsi="Times New Roman" w:cs="Times New Roman"/>
          <w:sz w:val="24"/>
          <w:szCs w:val="24"/>
        </w:rPr>
        <w:t xml:space="preserve"> jako kategoria ekonomiczna, psychologiczna i prawna; funkcje prawa własności</w:t>
      </w:r>
    </w:p>
    <w:p w:rsidR="00F42B95" w:rsidRDefault="008526F7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Własność prywatna a własność p</w:t>
      </w:r>
      <w:r w:rsidR="00F42B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bliczna</w:t>
      </w:r>
      <w:r w:rsidR="00F42B95">
        <w:rPr>
          <w:rFonts w:ascii="Times New Roman" w:hAnsi="Times New Roman" w:cs="Times New Roman"/>
          <w:sz w:val="24"/>
          <w:szCs w:val="24"/>
        </w:rPr>
        <w:t xml:space="preserve"> – kryterium podziału, pozycja ustrojowa </w:t>
      </w:r>
      <w:r w:rsidR="00D73664">
        <w:rPr>
          <w:rFonts w:ascii="Times New Roman" w:hAnsi="Times New Roman" w:cs="Times New Roman"/>
          <w:sz w:val="24"/>
          <w:szCs w:val="24"/>
        </w:rPr>
        <w:t xml:space="preserve">obu kategorii własności </w:t>
      </w:r>
      <w:r w:rsidR="00F42B95">
        <w:rPr>
          <w:rFonts w:ascii="Times New Roman" w:hAnsi="Times New Roman" w:cs="Times New Roman"/>
          <w:sz w:val="24"/>
          <w:szCs w:val="24"/>
        </w:rPr>
        <w:t>w Konstytucji RP</w:t>
      </w:r>
    </w:p>
    <w:p w:rsidR="00114BFC" w:rsidRDefault="00481535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Jednolite prawo własności</w:t>
      </w:r>
      <w:r w:rsidR="0058641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B95">
        <w:rPr>
          <w:rFonts w:ascii="Times New Roman" w:hAnsi="Times New Roman" w:cs="Times New Roman"/>
          <w:sz w:val="24"/>
          <w:szCs w:val="24"/>
        </w:rPr>
        <w:t xml:space="preserve">podmiotowe </w:t>
      </w:r>
      <w:r>
        <w:rPr>
          <w:rFonts w:ascii="Times New Roman" w:hAnsi="Times New Roman" w:cs="Times New Roman"/>
          <w:sz w:val="24"/>
          <w:szCs w:val="24"/>
        </w:rPr>
        <w:t xml:space="preserve">(wł. państwowa ,spółdzielcza, komunalna) oraz </w:t>
      </w:r>
      <w:r w:rsidR="00F42B95">
        <w:rPr>
          <w:rFonts w:ascii="Times New Roman" w:hAnsi="Times New Roman" w:cs="Times New Roman"/>
          <w:sz w:val="24"/>
          <w:szCs w:val="24"/>
        </w:rPr>
        <w:t xml:space="preserve"> funkcjonalne</w:t>
      </w:r>
      <w:r w:rsidR="00114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(wł. rolnicza, intelektualna</w:t>
      </w:r>
      <w:r w:rsidR="00D736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przemysłowa)</w:t>
      </w:r>
      <w:r w:rsidR="00586419">
        <w:rPr>
          <w:rFonts w:ascii="Times New Roman" w:hAnsi="Times New Roman" w:cs="Times New Roman"/>
          <w:sz w:val="24"/>
          <w:szCs w:val="24"/>
        </w:rPr>
        <w:t xml:space="preserve"> zróżnicowanie własności</w:t>
      </w:r>
    </w:p>
    <w:p w:rsidR="00F42B95" w:rsidRDefault="00F42B95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Własność jako prawo podmiotowe  - </w:t>
      </w:r>
      <w:r w:rsidR="00781FED">
        <w:rPr>
          <w:rFonts w:ascii="Times New Roman" w:hAnsi="Times New Roman" w:cs="Times New Roman"/>
          <w:sz w:val="24"/>
          <w:szCs w:val="24"/>
        </w:rPr>
        <w:t>konstrukcje definiujące istotę prawa własności, treść uprawnień właścicielskich</w:t>
      </w:r>
    </w:p>
    <w:p w:rsidR="00781FED" w:rsidRDefault="00781FED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sąsiedzkie (regulacja stosunków wynikających z sąsiedztwa nieruchomości)</w:t>
      </w:r>
    </w:p>
    <w:p w:rsidR="00586419" w:rsidRDefault="00586419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Sposoby nabycia i utraty własności rzeczy; nabycie pierwotne i pochodne</w:t>
      </w:r>
    </w:p>
    <w:p w:rsidR="00586419" w:rsidRDefault="00586419" w:rsidP="00114BF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Współwłasność – istota, rodzaje, wykonywanie współwłasności w częściach ułamkowych oraz tryby i sposoby zniesienia</w:t>
      </w:r>
      <w:r w:rsidR="009E40C9">
        <w:rPr>
          <w:rFonts w:ascii="Times New Roman" w:hAnsi="Times New Roman" w:cs="Times New Roman"/>
          <w:sz w:val="24"/>
          <w:szCs w:val="24"/>
        </w:rPr>
        <w:t xml:space="preserve"> takiej współwłasności</w:t>
      </w:r>
    </w:p>
    <w:p w:rsidR="009E40C9" w:rsidRDefault="009E40C9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Cywilnoprawne środki ochrony własności</w:t>
      </w:r>
    </w:p>
    <w:p w:rsidR="009E40C9" w:rsidRDefault="009E40C9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Użytkowanie wieczyste jako prawo rzeczowe – pojęcie</w:t>
      </w:r>
      <w:r w:rsidR="00937B6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funkcje i charakter prawny</w:t>
      </w:r>
    </w:p>
    <w:p w:rsidR="009E40C9" w:rsidRDefault="009E40C9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Ograniczone prawa rzeczowe – istota, katalog i klasyfikacje tych praw</w:t>
      </w:r>
    </w:p>
    <w:p w:rsidR="009E40C9" w:rsidRDefault="00937B6A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Użytkowanie jako ograniczone prawo rzeczowe; </w:t>
      </w:r>
      <w:proofErr w:type="spellStart"/>
      <w:r>
        <w:rPr>
          <w:rFonts w:ascii="Times New Roman" w:hAnsi="Times New Roman" w:cs="Times New Roman"/>
          <w:sz w:val="24"/>
          <w:szCs w:val="24"/>
        </w:rPr>
        <w:t>timesharing</w:t>
      </w:r>
      <w:proofErr w:type="spellEnd"/>
    </w:p>
    <w:p w:rsidR="00937B6A" w:rsidRDefault="00937B6A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Służebności gruntowe i osobiste ; służebność przesyłu</w:t>
      </w:r>
    </w:p>
    <w:p w:rsidR="00AF7E68" w:rsidRDefault="00AF7E68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Spółdzielcze własnościowe prawo do lokalu</w:t>
      </w:r>
    </w:p>
    <w:p w:rsidR="00AF7E68" w:rsidRDefault="00AF7E68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Pojęcie, funkcje i rodzaje zastawu jako ograniczonego prawa rzeczowego</w:t>
      </w:r>
    </w:p>
    <w:p w:rsidR="00AF7E68" w:rsidRDefault="00AF7E68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Hipoteka jako ograniczone prawo rzeczowe – pojęcie, funkcje i rodzaje</w:t>
      </w:r>
    </w:p>
    <w:p w:rsidR="00AF7E68" w:rsidRDefault="001A5911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– istota, rodzaje, ochrona posesoryjna</w:t>
      </w:r>
    </w:p>
    <w:p w:rsidR="001A5911" w:rsidRDefault="001A5911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Pojęcie i funkcje ksiąg wieczystych; księgi wieczyste a ewidencja gruntów i budynków; </w:t>
      </w:r>
      <w:r w:rsidR="00E866A6">
        <w:rPr>
          <w:rFonts w:ascii="Times New Roman" w:hAnsi="Times New Roman" w:cs="Times New Roman"/>
          <w:sz w:val="24"/>
          <w:szCs w:val="24"/>
        </w:rPr>
        <w:t>rękojmia wiary publicznej ksiąg wieczystych</w:t>
      </w:r>
    </w:p>
    <w:p w:rsidR="00E866A6" w:rsidRDefault="00247B1C" w:rsidP="00137EDF">
      <w:pPr>
        <w:pStyle w:val="Akapitzlist"/>
        <w:numPr>
          <w:ilvl w:val="0"/>
          <w:numId w:val="1"/>
        </w:numPr>
        <w:spacing w:line="360" w:lineRule="auto"/>
        <w:ind w:hanging="5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Zniesienie współwłasności gospodarstwa rolnego (art.213 i n. k.c.)</w:t>
      </w:r>
    </w:p>
    <w:p w:rsidR="00781FED" w:rsidRPr="00781FED" w:rsidRDefault="00781FED" w:rsidP="00781FE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781FED" w:rsidRPr="00781FED" w:rsidSect="00025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34D35"/>
    <w:multiLevelType w:val="hybridMultilevel"/>
    <w:tmpl w:val="7F00A97A"/>
    <w:lvl w:ilvl="0" w:tplc="5E0664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4BFC"/>
    <w:rsid w:val="0001412D"/>
    <w:rsid w:val="00025E42"/>
    <w:rsid w:val="000D0AA2"/>
    <w:rsid w:val="00114BFC"/>
    <w:rsid w:val="00137EDF"/>
    <w:rsid w:val="0017463C"/>
    <w:rsid w:val="001A5911"/>
    <w:rsid w:val="00247B1C"/>
    <w:rsid w:val="002D12E8"/>
    <w:rsid w:val="00481535"/>
    <w:rsid w:val="00586419"/>
    <w:rsid w:val="00751189"/>
    <w:rsid w:val="00781FED"/>
    <w:rsid w:val="008526F7"/>
    <w:rsid w:val="008D4B4C"/>
    <w:rsid w:val="00937B6A"/>
    <w:rsid w:val="009E40C9"/>
    <w:rsid w:val="00AF7E68"/>
    <w:rsid w:val="00D73664"/>
    <w:rsid w:val="00DD52E6"/>
    <w:rsid w:val="00E866A6"/>
    <w:rsid w:val="00EE4C95"/>
    <w:rsid w:val="00F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CDDBCCF-6EF4-47ED-A877-21F2061D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staszek</dc:creator>
  <cp:keywords/>
  <dc:description/>
  <cp:lastModifiedBy>Katarzyna Kiercul</cp:lastModifiedBy>
  <cp:revision>7</cp:revision>
  <dcterms:created xsi:type="dcterms:W3CDTF">2015-04-01T13:03:00Z</dcterms:created>
  <dcterms:modified xsi:type="dcterms:W3CDTF">2015-04-09T12:17:00Z</dcterms:modified>
</cp:coreProperties>
</file>