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2C" w:rsidRPr="00BA2854" w:rsidRDefault="005B2520">
      <w:pPr>
        <w:spacing w:after="0" w:line="271" w:lineRule="auto"/>
        <w:ind w:left="11" w:right="1134" w:hanging="11"/>
        <w:jc w:val="left"/>
        <w:rPr>
          <w:rFonts w:ascii="Arial Narrow" w:hAnsi="Arial Narrow"/>
          <w:sz w:val="28"/>
          <w:szCs w:val="28"/>
          <w:lang w:val="en-US"/>
        </w:rPr>
      </w:pPr>
      <w:r w:rsidRPr="00BA2854">
        <w:rPr>
          <w:rFonts w:ascii="Arial Narrow" w:hAnsi="Arial Narrow"/>
          <w:b/>
          <w:smallCaps/>
          <w:sz w:val="28"/>
          <w:szCs w:val="28"/>
          <w:lang w:val="en-US"/>
        </w:rPr>
        <w:t xml:space="preserve">Prof. </w:t>
      </w:r>
      <w:proofErr w:type="spellStart"/>
      <w:r w:rsidRPr="00BA2854">
        <w:rPr>
          <w:rFonts w:ascii="Arial Narrow" w:hAnsi="Arial Narrow"/>
          <w:b/>
          <w:smallCaps/>
          <w:sz w:val="28"/>
          <w:szCs w:val="28"/>
          <w:lang w:val="en-US"/>
        </w:rPr>
        <w:t>dr</w:t>
      </w:r>
      <w:proofErr w:type="spellEnd"/>
      <w:r w:rsidRPr="00BA2854">
        <w:rPr>
          <w:rFonts w:ascii="Arial Narrow" w:hAnsi="Arial Narrow"/>
          <w:b/>
          <w:smallCaps/>
          <w:sz w:val="28"/>
          <w:szCs w:val="28"/>
          <w:lang w:val="en-US"/>
        </w:rPr>
        <w:t xml:space="preserve"> hab. Jan L. </w:t>
      </w:r>
      <w:proofErr w:type="spellStart"/>
      <w:r w:rsidRPr="00BA2854">
        <w:rPr>
          <w:rFonts w:ascii="Arial Narrow" w:hAnsi="Arial Narrow"/>
          <w:b/>
          <w:smallCaps/>
          <w:sz w:val="28"/>
          <w:szCs w:val="28"/>
          <w:lang w:val="en-US"/>
        </w:rPr>
        <w:t>Cieśliński</w:t>
      </w:r>
      <w:proofErr w:type="spellEnd"/>
      <w:r w:rsidRPr="00BA2854">
        <w:rPr>
          <w:rFonts w:ascii="Arial Narrow" w:hAnsi="Arial Narrow"/>
          <w:sz w:val="28"/>
          <w:szCs w:val="28"/>
          <w:lang w:val="en-US"/>
        </w:rPr>
        <w:t>,</w:t>
      </w:r>
    </w:p>
    <w:p w:rsidR="00DC5C2C" w:rsidRPr="0068249D" w:rsidRDefault="005B2520">
      <w:pPr>
        <w:spacing w:after="416" w:line="271" w:lineRule="auto"/>
        <w:ind w:left="11" w:right="1134" w:hanging="11"/>
        <w:jc w:val="left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Uniwersytet w Białymstoku, Wydział Fizyki</w:t>
      </w:r>
    </w:p>
    <w:p w:rsidR="00DC5C2C" w:rsidRDefault="005B2520">
      <w:pPr>
        <w:spacing w:after="193"/>
        <w:ind w:right="63" w:firstLine="0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Curriculum vitae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Miejsce urodzenia: Opole, rok 1960. Szkoła średnia: II LO w Opolu. 1979 laureat Olimpiad</w:t>
      </w:r>
      <w:r w:rsidRPr="0068249D">
        <w:rPr>
          <w:rFonts w:ascii="Arial Narrow" w:hAnsi="Arial Narrow"/>
          <w:sz w:val="24"/>
          <w:szCs w:val="24"/>
        </w:rPr>
        <w:t xml:space="preserve"> Matematycznej, Fizycznej, Astronomicznej i </w:t>
      </w:r>
      <w:r w:rsidRPr="0068249D">
        <w:rPr>
          <w:rFonts w:ascii="Arial Narrow" w:hAnsi="Arial Narrow"/>
          <w:sz w:val="24"/>
          <w:szCs w:val="24"/>
        </w:rPr>
        <w:t>Wiedzy Technicznej,</w:t>
      </w:r>
      <w:r w:rsidR="00F212DF" w:rsidRPr="0068249D">
        <w:rPr>
          <w:rFonts w:ascii="Arial Narrow" w:hAnsi="Arial Narrow"/>
          <w:sz w:val="24"/>
          <w:szCs w:val="24"/>
        </w:rPr>
        <w:t xml:space="preserve"> finalista Olimpiady Historycznej,</w:t>
      </w:r>
      <w:r w:rsidRPr="0068249D">
        <w:rPr>
          <w:rFonts w:ascii="Arial Narrow" w:hAnsi="Arial Narrow"/>
          <w:sz w:val="24"/>
          <w:szCs w:val="24"/>
        </w:rPr>
        <w:t xml:space="preserve"> uczestnik XXI Międzynarodowej Olimpiady Matematycznej w Londynie.  </w:t>
      </w:r>
    </w:p>
    <w:p w:rsidR="00DC5C2C" w:rsidRDefault="00DC5C2C">
      <w:pPr>
        <w:ind w:left="-15" w:right="48" w:firstLine="0"/>
        <w:rPr>
          <w:rFonts w:ascii="Arial Narrow" w:hAnsi="Arial Narrow"/>
        </w:rPr>
      </w:pP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1984 magister fizyki (Wy</w:t>
      </w:r>
      <w:r w:rsidRPr="0068249D">
        <w:rPr>
          <w:rFonts w:ascii="Arial Narrow" w:hAnsi="Arial Narrow"/>
          <w:sz w:val="24"/>
          <w:szCs w:val="24"/>
        </w:rPr>
        <w:t>dział Fizyki UW, dyplom z wyróżnieniem).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1992 doktorat, z wyróżnieniem, na Wydziale Fizyki UW.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1998 habilitacja, na Wydziale Fizyki UW.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2014 </w:t>
      </w:r>
      <w:r w:rsidRPr="0068249D">
        <w:rPr>
          <w:rFonts w:ascii="Arial Narrow" w:hAnsi="Arial Narrow"/>
          <w:b/>
          <w:sz w:val="24"/>
          <w:szCs w:val="24"/>
        </w:rPr>
        <w:t>tytuł profesora nauk fizycznych</w:t>
      </w:r>
      <w:r w:rsidRPr="0068249D">
        <w:rPr>
          <w:rFonts w:ascii="Arial Narrow" w:hAnsi="Arial Narrow"/>
          <w:sz w:val="24"/>
          <w:szCs w:val="24"/>
        </w:rPr>
        <w:t>.</w:t>
      </w:r>
    </w:p>
    <w:p w:rsidR="00DC5C2C" w:rsidRDefault="00DC5C2C">
      <w:pPr>
        <w:ind w:left="-15" w:right="48" w:firstLine="0"/>
        <w:rPr>
          <w:rFonts w:ascii="Arial Narrow" w:hAnsi="Arial Narrow"/>
        </w:rPr>
      </w:pP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b/>
          <w:smallCaps/>
          <w:sz w:val="24"/>
          <w:szCs w:val="24"/>
        </w:rPr>
        <w:t>Zatrudnienie</w:t>
      </w:r>
      <w:r w:rsidRPr="0068249D">
        <w:rPr>
          <w:rFonts w:ascii="Arial Narrow" w:hAnsi="Arial Narrow"/>
          <w:b/>
          <w:sz w:val="24"/>
          <w:szCs w:val="24"/>
        </w:rPr>
        <w:t>:</w:t>
      </w:r>
      <w:r w:rsidRPr="0068249D">
        <w:rPr>
          <w:rFonts w:ascii="Arial Narrow" w:hAnsi="Arial Narrow"/>
          <w:sz w:val="24"/>
          <w:szCs w:val="24"/>
        </w:rPr>
        <w:t xml:space="preserve"> Filia UW w Białymstoku 1984-1997, od 1997 Uniwersytet w Białymstoku</w:t>
      </w:r>
      <w:r w:rsidRPr="0068249D">
        <w:rPr>
          <w:rFonts w:ascii="Arial Narrow" w:hAnsi="Arial Narrow"/>
          <w:sz w:val="24"/>
          <w:szCs w:val="24"/>
        </w:rPr>
        <w:t xml:space="preserve">. </w:t>
      </w:r>
    </w:p>
    <w:p w:rsidR="00DC5C2C" w:rsidRPr="0068249D" w:rsidRDefault="00DC5C2C">
      <w:pPr>
        <w:ind w:left="-15" w:right="48" w:firstLine="0"/>
        <w:rPr>
          <w:rFonts w:ascii="Arial Narrow" w:hAnsi="Arial Narrow"/>
          <w:sz w:val="24"/>
          <w:szCs w:val="24"/>
        </w:rPr>
      </w:pP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1</w:t>
      </w:r>
      <w:r w:rsidRPr="0068249D">
        <w:rPr>
          <w:rFonts w:ascii="Arial Narrow" w:hAnsi="Arial Narrow"/>
          <w:sz w:val="24"/>
          <w:szCs w:val="24"/>
        </w:rPr>
        <w:t>996-1997 członek Senatu Uniwersytetu Warszawskiego.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1997-1999 członek Senatu Uniwersytetu w Białymstoku.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1997-1999 </w:t>
      </w:r>
      <w:r w:rsidRPr="0068249D">
        <w:rPr>
          <w:rFonts w:ascii="Arial Narrow" w:hAnsi="Arial Narrow"/>
          <w:b/>
          <w:sz w:val="24"/>
          <w:szCs w:val="24"/>
        </w:rPr>
        <w:t>dyrektor Instytutu Fizyki UwB</w:t>
      </w:r>
      <w:r w:rsidRPr="0068249D">
        <w:rPr>
          <w:rFonts w:ascii="Arial Narrow" w:hAnsi="Arial Narrow"/>
          <w:sz w:val="24"/>
          <w:szCs w:val="24"/>
        </w:rPr>
        <w:t>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1999-2002 </w:t>
      </w:r>
      <w:r w:rsidRPr="0068249D">
        <w:rPr>
          <w:rFonts w:ascii="Arial Narrow" w:hAnsi="Arial Narrow"/>
          <w:b/>
          <w:sz w:val="24"/>
          <w:szCs w:val="24"/>
        </w:rPr>
        <w:t>dyrektor Instytutu Fizyki Teoretycznej UwB</w:t>
      </w:r>
      <w:r w:rsidRPr="0068249D">
        <w:rPr>
          <w:rFonts w:ascii="Arial Narrow" w:hAnsi="Arial Narrow"/>
          <w:sz w:val="24"/>
          <w:szCs w:val="24"/>
        </w:rPr>
        <w:t>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2005-2007 przewodniczący Rady Naukowej IFT UwB.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200</w:t>
      </w:r>
      <w:r w:rsidRPr="0068249D">
        <w:rPr>
          <w:rFonts w:ascii="Arial Narrow" w:hAnsi="Arial Narrow"/>
          <w:sz w:val="24"/>
          <w:szCs w:val="24"/>
        </w:rPr>
        <w:t>9-2016 członek Senackiej Komisji Prawno-Statutowej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2011-2016 pełnomocnik Dziekana ds. Jakości Kształcenia</w:t>
      </w:r>
      <w:r w:rsidRPr="0068249D">
        <w:rPr>
          <w:rFonts w:ascii="Arial Narrow" w:hAnsi="Arial Narrow"/>
          <w:sz w:val="24"/>
          <w:szCs w:val="24"/>
        </w:rPr>
        <w:tab/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2012-2016 członek Senatu Uniwersytetu w Białymstoku.</w:t>
      </w:r>
    </w:p>
    <w:p w:rsidR="00DC5C2C" w:rsidRPr="0068249D" w:rsidRDefault="005B2520" w:rsidP="0068249D">
      <w:pPr>
        <w:ind w:left="-15" w:right="48" w:firstLine="723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2016-2019 członek Senackiej Komisji Finansowo-Budżetowej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  </w:t>
      </w:r>
      <w:r w:rsidR="0068249D">
        <w:rPr>
          <w:rFonts w:ascii="Arial Narrow" w:hAnsi="Arial Narrow"/>
          <w:sz w:val="24"/>
          <w:szCs w:val="24"/>
        </w:rPr>
        <w:tab/>
      </w:r>
      <w:r w:rsidRPr="0068249D">
        <w:rPr>
          <w:rFonts w:ascii="Arial Narrow" w:hAnsi="Arial Narrow"/>
          <w:sz w:val="24"/>
          <w:szCs w:val="24"/>
        </w:rPr>
        <w:t xml:space="preserve">od 2019  kierownik Katedry Metod </w:t>
      </w:r>
      <w:r w:rsidRPr="0068249D">
        <w:rPr>
          <w:rFonts w:ascii="Arial Narrow" w:hAnsi="Arial Narrow"/>
          <w:sz w:val="24"/>
          <w:szCs w:val="24"/>
        </w:rPr>
        <w:t>Matematycznych Fizyki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 </w:t>
      </w:r>
      <w:r w:rsidR="0068249D">
        <w:rPr>
          <w:rFonts w:ascii="Arial Narrow" w:hAnsi="Arial Narrow"/>
          <w:sz w:val="24"/>
          <w:szCs w:val="24"/>
        </w:rPr>
        <w:tab/>
      </w:r>
      <w:r w:rsidRPr="0068249D">
        <w:rPr>
          <w:rFonts w:ascii="Arial Narrow" w:hAnsi="Arial Narrow"/>
          <w:sz w:val="24"/>
          <w:szCs w:val="24"/>
        </w:rPr>
        <w:t>od 2020  członek Senatu Uniwersytetu w Białymstoku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  </w:t>
      </w:r>
      <w:r w:rsidR="0068249D">
        <w:rPr>
          <w:rFonts w:ascii="Arial Narrow" w:hAnsi="Arial Narrow"/>
          <w:sz w:val="24"/>
          <w:szCs w:val="24"/>
        </w:rPr>
        <w:tab/>
      </w:r>
      <w:r w:rsidRPr="0068249D">
        <w:rPr>
          <w:rFonts w:ascii="Arial Narrow" w:hAnsi="Arial Narrow"/>
          <w:sz w:val="24"/>
          <w:szCs w:val="24"/>
        </w:rPr>
        <w:t>od 2020  członek Senackiej Komisji ds. Nauki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  </w:t>
      </w:r>
      <w:r w:rsidR="0068249D">
        <w:rPr>
          <w:rFonts w:ascii="Arial Narrow" w:hAnsi="Arial Narrow"/>
          <w:sz w:val="24"/>
          <w:szCs w:val="24"/>
        </w:rPr>
        <w:tab/>
      </w:r>
      <w:r w:rsidRPr="0068249D">
        <w:rPr>
          <w:rFonts w:ascii="Arial Narrow" w:hAnsi="Arial Narrow"/>
          <w:sz w:val="24"/>
          <w:szCs w:val="24"/>
        </w:rPr>
        <w:t xml:space="preserve">od 2020  </w:t>
      </w:r>
      <w:r w:rsidRPr="0068249D">
        <w:rPr>
          <w:rFonts w:ascii="Arial Narrow" w:hAnsi="Arial Narrow"/>
          <w:b/>
          <w:sz w:val="24"/>
          <w:szCs w:val="24"/>
        </w:rPr>
        <w:t>dziekan Wydziału Fizyki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ab/>
        <w:t xml:space="preserve"> </w:t>
      </w:r>
    </w:p>
    <w:p w:rsidR="0068249D" w:rsidRDefault="0068249D">
      <w:pPr>
        <w:ind w:left="-15" w:right="48" w:firstLine="0"/>
        <w:rPr>
          <w:rFonts w:ascii="Arial Narrow" w:hAnsi="Arial Narrow"/>
          <w:sz w:val="24"/>
          <w:szCs w:val="24"/>
        </w:rPr>
      </w:pPr>
    </w:p>
    <w:p w:rsidR="00F212DF" w:rsidRPr="0068249D" w:rsidRDefault="0068249D">
      <w:pPr>
        <w:ind w:left="-15" w:right="48"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</w:t>
      </w:r>
      <w:r w:rsidR="005B2520" w:rsidRPr="0068249D">
        <w:rPr>
          <w:rFonts w:ascii="Arial Narrow" w:hAnsi="Arial Narrow"/>
          <w:sz w:val="24"/>
          <w:szCs w:val="24"/>
        </w:rPr>
        <w:t>rant</w:t>
      </w:r>
      <w:r>
        <w:rPr>
          <w:rFonts w:ascii="Arial Narrow" w:hAnsi="Arial Narrow"/>
          <w:sz w:val="24"/>
          <w:szCs w:val="24"/>
        </w:rPr>
        <w:t>y</w:t>
      </w:r>
      <w:r w:rsidR="005B2520" w:rsidRPr="0068249D">
        <w:rPr>
          <w:rFonts w:ascii="Arial Narrow" w:hAnsi="Arial Narrow"/>
          <w:sz w:val="24"/>
          <w:szCs w:val="24"/>
        </w:rPr>
        <w:t xml:space="preserve"> KBN (1998-2000, 2002-2004), grant</w:t>
      </w:r>
      <w:r w:rsidR="005B2520" w:rsidRPr="0068249D">
        <w:rPr>
          <w:rFonts w:ascii="Arial Narrow" w:hAnsi="Arial Narrow"/>
          <w:sz w:val="24"/>
          <w:szCs w:val="24"/>
        </w:rPr>
        <w:t xml:space="preserve"> promotorski</w:t>
      </w:r>
      <w:r w:rsidR="005B2520" w:rsidRPr="0068249D">
        <w:rPr>
          <w:rFonts w:ascii="Arial Narrow" w:hAnsi="Arial Narrow"/>
          <w:sz w:val="24"/>
          <w:szCs w:val="24"/>
        </w:rPr>
        <w:t xml:space="preserve"> </w:t>
      </w:r>
      <w:r w:rsidR="005B2520" w:rsidRPr="0068249D">
        <w:rPr>
          <w:rFonts w:ascii="Arial Narrow" w:hAnsi="Arial Narrow"/>
          <w:sz w:val="24"/>
          <w:szCs w:val="24"/>
        </w:rPr>
        <w:t>(2009-2010</w:t>
      </w:r>
      <w:r w:rsidRPr="0068249D">
        <w:rPr>
          <w:rFonts w:ascii="Arial Narrow" w:hAnsi="Arial Narrow"/>
          <w:sz w:val="24"/>
          <w:szCs w:val="24"/>
        </w:rPr>
        <w:t xml:space="preserve">) i </w:t>
      </w:r>
      <w:r w:rsidR="005B2520" w:rsidRPr="0068249D">
        <w:rPr>
          <w:rFonts w:ascii="Arial Narrow" w:hAnsi="Arial Narrow"/>
          <w:sz w:val="24"/>
          <w:szCs w:val="24"/>
        </w:rPr>
        <w:t xml:space="preserve">grantu NCN (Opus 1, 2011-2014). </w:t>
      </w:r>
    </w:p>
    <w:p w:rsidR="00F212DF" w:rsidRPr="0068249D" w:rsidRDefault="00F212DF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Współpraca międzynarodowa: Rzym, </w:t>
      </w:r>
      <w:proofErr w:type="spellStart"/>
      <w:r w:rsidRPr="0068249D">
        <w:rPr>
          <w:rFonts w:ascii="Arial Narrow" w:hAnsi="Arial Narrow"/>
          <w:sz w:val="24"/>
          <w:szCs w:val="24"/>
        </w:rPr>
        <w:t>Leeds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, Berlin, </w:t>
      </w:r>
      <w:r w:rsidRPr="0068249D">
        <w:rPr>
          <w:rFonts w:ascii="Arial Narrow" w:hAnsi="Arial Narrow"/>
          <w:sz w:val="24"/>
          <w:szCs w:val="24"/>
        </w:rPr>
        <w:t xml:space="preserve">Jena, </w:t>
      </w:r>
      <w:r w:rsidRPr="0068249D">
        <w:rPr>
          <w:rFonts w:ascii="Arial Narrow" w:hAnsi="Arial Narrow"/>
          <w:sz w:val="24"/>
          <w:szCs w:val="24"/>
        </w:rPr>
        <w:t xml:space="preserve">Opawa, Lwów. </w:t>
      </w:r>
    </w:p>
    <w:p w:rsidR="00DC5C2C" w:rsidRPr="0068249D" w:rsidRDefault="005B2520">
      <w:pPr>
        <w:ind w:left="-15"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 xml:space="preserve">Promotor jednej pracy doktorskiej. Recenzent 2 doktoratów, 5 habilitacji, 2 profesur. </w:t>
      </w:r>
    </w:p>
    <w:p w:rsidR="00DC5C2C" w:rsidRPr="0068249D" w:rsidRDefault="00DC5C2C">
      <w:pPr>
        <w:ind w:left="-15" w:right="48" w:firstLine="0"/>
        <w:rPr>
          <w:rFonts w:ascii="Arial Narrow" w:hAnsi="Arial Narrow"/>
          <w:sz w:val="24"/>
          <w:szCs w:val="24"/>
        </w:rPr>
      </w:pPr>
    </w:p>
    <w:p w:rsidR="00DC5C2C" w:rsidRPr="0068249D" w:rsidRDefault="005B2520">
      <w:pPr>
        <w:ind w:right="48" w:firstLine="0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b/>
          <w:smallCaps/>
          <w:sz w:val="24"/>
          <w:szCs w:val="24"/>
        </w:rPr>
        <w:t>Zainteresowania naukowe</w:t>
      </w:r>
      <w:r w:rsidRPr="0068249D">
        <w:rPr>
          <w:rFonts w:ascii="Arial Narrow" w:hAnsi="Arial Narrow"/>
          <w:sz w:val="24"/>
          <w:szCs w:val="24"/>
        </w:rPr>
        <w:t xml:space="preserve">: </w:t>
      </w:r>
      <w:r w:rsidRPr="0068249D">
        <w:rPr>
          <w:rFonts w:ascii="Arial Narrow" w:hAnsi="Arial Narrow"/>
          <w:b/>
          <w:sz w:val="24"/>
          <w:szCs w:val="24"/>
        </w:rPr>
        <w:t>fizyka matematyczna</w:t>
      </w:r>
      <w:r w:rsidR="00D253BE" w:rsidRPr="0068249D">
        <w:rPr>
          <w:rFonts w:ascii="Arial Narrow" w:hAnsi="Arial Narrow"/>
          <w:b/>
          <w:sz w:val="24"/>
          <w:szCs w:val="24"/>
        </w:rPr>
        <w:t xml:space="preserve"> </w:t>
      </w:r>
      <w:r w:rsidR="00D253BE" w:rsidRPr="0068249D">
        <w:rPr>
          <w:rFonts w:ascii="Arial Narrow" w:hAnsi="Arial Narrow"/>
          <w:sz w:val="24"/>
          <w:szCs w:val="24"/>
        </w:rPr>
        <w:t>(</w:t>
      </w:r>
      <w:proofErr w:type="spellStart"/>
      <w:r w:rsidR="00D253BE" w:rsidRPr="0068249D">
        <w:rPr>
          <w:rFonts w:ascii="Arial Narrow" w:hAnsi="Arial Narrow"/>
          <w:sz w:val="24"/>
          <w:szCs w:val="24"/>
        </w:rPr>
        <w:t>solitony</w:t>
      </w:r>
      <w:proofErr w:type="spellEnd"/>
      <w:r w:rsidR="00D253BE" w:rsidRPr="0068249D">
        <w:rPr>
          <w:rFonts w:ascii="Arial Narrow" w:hAnsi="Arial Narrow"/>
          <w:sz w:val="24"/>
          <w:szCs w:val="24"/>
        </w:rPr>
        <w:t>, modele ferromagnetyków, nici wirowe</w:t>
      </w:r>
      <w:bookmarkStart w:id="0" w:name="_GoBack"/>
      <w:bookmarkEnd w:id="0"/>
      <w:r w:rsidR="00D253BE" w:rsidRPr="0068249D">
        <w:rPr>
          <w:rFonts w:ascii="Arial Narrow" w:hAnsi="Arial Narrow"/>
          <w:sz w:val="24"/>
          <w:szCs w:val="24"/>
        </w:rPr>
        <w:t xml:space="preserve">), </w:t>
      </w:r>
      <w:r w:rsidR="00D253BE" w:rsidRPr="0068249D">
        <w:rPr>
          <w:rFonts w:ascii="Arial Narrow" w:hAnsi="Arial Narrow"/>
          <w:sz w:val="24"/>
          <w:szCs w:val="24"/>
        </w:rPr>
        <w:t xml:space="preserve">symetrie </w:t>
      </w:r>
      <w:proofErr w:type="spellStart"/>
      <w:r w:rsidR="00D253BE" w:rsidRPr="0068249D">
        <w:rPr>
          <w:rFonts w:ascii="Arial Narrow" w:hAnsi="Arial Narrow"/>
          <w:sz w:val="24"/>
          <w:szCs w:val="24"/>
        </w:rPr>
        <w:t>Liego</w:t>
      </w:r>
      <w:proofErr w:type="spellEnd"/>
      <w:r w:rsidR="00D253BE" w:rsidRPr="0068249D">
        <w:rPr>
          <w:rFonts w:ascii="Arial Narrow" w:hAnsi="Arial Narrow"/>
          <w:sz w:val="24"/>
          <w:szCs w:val="24"/>
        </w:rPr>
        <w:t>,</w:t>
      </w:r>
      <w:r w:rsidR="00D253BE" w:rsidRPr="0068249D">
        <w:rPr>
          <w:rFonts w:ascii="Arial Narrow" w:hAnsi="Arial Narrow"/>
          <w:sz w:val="24"/>
          <w:szCs w:val="24"/>
        </w:rPr>
        <w:t xml:space="preserve"> </w:t>
      </w:r>
      <w:r w:rsidR="00D253BE" w:rsidRPr="0068249D">
        <w:rPr>
          <w:rFonts w:ascii="Arial Narrow" w:hAnsi="Arial Narrow"/>
          <w:sz w:val="24"/>
          <w:szCs w:val="24"/>
        </w:rPr>
        <w:t xml:space="preserve">układy całkowalne, </w:t>
      </w:r>
      <w:r w:rsidRPr="0068249D">
        <w:rPr>
          <w:rFonts w:ascii="Arial Narrow" w:hAnsi="Arial Narrow"/>
          <w:sz w:val="24"/>
          <w:szCs w:val="24"/>
        </w:rPr>
        <w:t xml:space="preserve">transformacja </w:t>
      </w:r>
      <w:proofErr w:type="spellStart"/>
      <w:r w:rsidRPr="0068249D">
        <w:rPr>
          <w:rFonts w:ascii="Arial Narrow" w:hAnsi="Arial Narrow"/>
          <w:sz w:val="24"/>
          <w:szCs w:val="24"/>
        </w:rPr>
        <w:t>Darboux-Bäcklunda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, </w:t>
      </w:r>
      <w:r w:rsidRPr="0068249D">
        <w:rPr>
          <w:rFonts w:ascii="Arial Narrow" w:hAnsi="Arial Narrow"/>
          <w:b/>
          <w:sz w:val="24"/>
          <w:szCs w:val="24"/>
        </w:rPr>
        <w:t>geometria r</w:t>
      </w:r>
      <w:r w:rsidRPr="0068249D">
        <w:rPr>
          <w:rFonts w:ascii="Arial Narrow" w:hAnsi="Arial Narrow"/>
          <w:b/>
          <w:sz w:val="24"/>
          <w:szCs w:val="24"/>
        </w:rPr>
        <w:t>óżniczkowa</w:t>
      </w:r>
      <w:r w:rsidRPr="0068249D">
        <w:rPr>
          <w:rFonts w:ascii="Arial Narrow" w:hAnsi="Arial Narrow"/>
          <w:sz w:val="24"/>
          <w:szCs w:val="24"/>
        </w:rPr>
        <w:t xml:space="preserve"> (powierzchnie </w:t>
      </w:r>
      <w:proofErr w:type="spellStart"/>
      <w:r w:rsidRPr="0068249D">
        <w:rPr>
          <w:rFonts w:ascii="Arial Narrow" w:hAnsi="Arial Narrow"/>
          <w:sz w:val="24"/>
          <w:szCs w:val="24"/>
        </w:rPr>
        <w:t>pseudosferyczne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, powierzchnie izotermiczne, geometria dyskretna), </w:t>
      </w:r>
      <w:r w:rsidRPr="0068249D">
        <w:rPr>
          <w:rFonts w:ascii="Arial Narrow" w:hAnsi="Arial Narrow"/>
          <w:b/>
          <w:sz w:val="24"/>
          <w:szCs w:val="24"/>
        </w:rPr>
        <w:t>geometryczne całkowanie numeryczne równań różniczkowych zwyczajnych</w:t>
      </w:r>
      <w:r w:rsidRPr="0068249D">
        <w:rPr>
          <w:rFonts w:ascii="Arial Narrow" w:hAnsi="Arial Narrow"/>
          <w:sz w:val="24"/>
          <w:szCs w:val="24"/>
        </w:rPr>
        <w:t xml:space="preserve">, </w:t>
      </w:r>
      <w:r w:rsidRPr="0068249D">
        <w:rPr>
          <w:rFonts w:ascii="Arial Narrow" w:hAnsi="Arial Narrow"/>
          <w:sz w:val="24"/>
          <w:szCs w:val="24"/>
        </w:rPr>
        <w:t xml:space="preserve">układy dynamiczne na skalach czasowych, zastosowania algebr </w:t>
      </w:r>
      <w:proofErr w:type="spellStart"/>
      <w:r w:rsidRPr="0068249D">
        <w:rPr>
          <w:rFonts w:ascii="Arial Narrow" w:hAnsi="Arial Narrow"/>
          <w:sz w:val="24"/>
          <w:szCs w:val="24"/>
        </w:rPr>
        <w:t>Clifforda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, </w:t>
      </w:r>
      <w:r w:rsidR="0068249D" w:rsidRPr="0068249D">
        <w:rPr>
          <w:rFonts w:ascii="Arial Narrow" w:hAnsi="Arial Narrow"/>
          <w:sz w:val="24"/>
          <w:szCs w:val="24"/>
        </w:rPr>
        <w:t xml:space="preserve">filozofia i historia nauki, </w:t>
      </w:r>
      <w:r w:rsidRPr="0068249D">
        <w:rPr>
          <w:rFonts w:ascii="Arial Narrow" w:hAnsi="Arial Narrow"/>
          <w:sz w:val="24"/>
          <w:szCs w:val="24"/>
        </w:rPr>
        <w:t>mechanizmy i algorytmy f</w:t>
      </w:r>
      <w:r w:rsidRPr="0068249D">
        <w:rPr>
          <w:rFonts w:ascii="Arial Narrow" w:hAnsi="Arial Narrow"/>
          <w:sz w:val="24"/>
          <w:szCs w:val="24"/>
        </w:rPr>
        <w:t xml:space="preserve">inansowania szkolnictwa wyższego i nauki. Autor ponad 80 prac naukowych, </w:t>
      </w:r>
      <w:r w:rsidR="0068249D">
        <w:rPr>
          <w:rFonts w:ascii="Arial Narrow" w:hAnsi="Arial Narrow"/>
          <w:sz w:val="24"/>
          <w:szCs w:val="24"/>
        </w:rPr>
        <w:t xml:space="preserve">w </w:t>
      </w:r>
      <w:r w:rsidR="0068249D" w:rsidRPr="0068249D">
        <w:rPr>
          <w:rFonts w:ascii="Arial Narrow" w:hAnsi="Arial Narrow"/>
          <w:sz w:val="24"/>
          <w:szCs w:val="24"/>
        </w:rPr>
        <w:t>większoś</w:t>
      </w:r>
      <w:r w:rsidR="0068249D">
        <w:rPr>
          <w:rFonts w:ascii="Arial Narrow" w:hAnsi="Arial Narrow"/>
          <w:sz w:val="24"/>
          <w:szCs w:val="24"/>
        </w:rPr>
        <w:t>ci</w:t>
      </w:r>
      <w:r w:rsidR="0068249D" w:rsidRPr="0068249D">
        <w:rPr>
          <w:rFonts w:ascii="Arial Narrow" w:hAnsi="Arial Narrow"/>
          <w:sz w:val="24"/>
          <w:szCs w:val="24"/>
        </w:rPr>
        <w:t xml:space="preserve"> </w:t>
      </w:r>
      <w:r w:rsidRPr="0068249D">
        <w:rPr>
          <w:rFonts w:ascii="Arial Narrow" w:hAnsi="Arial Narrow"/>
          <w:sz w:val="24"/>
          <w:szCs w:val="24"/>
        </w:rPr>
        <w:t xml:space="preserve">w </w:t>
      </w:r>
      <w:r w:rsidRPr="0068249D">
        <w:rPr>
          <w:rFonts w:ascii="Arial Narrow" w:hAnsi="Arial Narrow"/>
          <w:sz w:val="24"/>
          <w:szCs w:val="24"/>
        </w:rPr>
        <w:t>czasopismach o zasięgu międzynarodowym</w:t>
      </w:r>
      <w:r w:rsidR="00D253BE" w:rsidRPr="0068249D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D253BE" w:rsidRPr="0068249D">
        <w:rPr>
          <w:rFonts w:ascii="Arial Narrow" w:hAnsi="Arial Narrow"/>
          <w:sz w:val="24"/>
          <w:szCs w:val="24"/>
        </w:rPr>
        <w:t>Scopus</w:t>
      </w:r>
      <w:proofErr w:type="spellEnd"/>
      <w:r w:rsidR="00D253BE" w:rsidRPr="0068249D">
        <w:rPr>
          <w:rFonts w:ascii="Arial Narrow" w:hAnsi="Arial Narrow"/>
          <w:sz w:val="24"/>
          <w:szCs w:val="24"/>
        </w:rPr>
        <w:t>: cytowania 1070,</w:t>
      </w:r>
      <w:r w:rsidR="00F212DF" w:rsidRPr="0068249D">
        <w:rPr>
          <w:rFonts w:ascii="Arial Narrow" w:hAnsi="Arial Narrow"/>
          <w:sz w:val="24"/>
          <w:szCs w:val="24"/>
        </w:rPr>
        <w:t xml:space="preserve"> indeks H=18</w:t>
      </w:r>
      <w:r w:rsidR="00D253BE" w:rsidRPr="0068249D">
        <w:rPr>
          <w:rFonts w:ascii="Arial Narrow" w:hAnsi="Arial Narrow"/>
          <w:sz w:val="24"/>
          <w:szCs w:val="24"/>
        </w:rPr>
        <w:t>)</w:t>
      </w:r>
      <w:r w:rsidR="00F212DF" w:rsidRPr="0068249D">
        <w:rPr>
          <w:rFonts w:ascii="Arial Narrow" w:hAnsi="Arial Narrow"/>
          <w:sz w:val="24"/>
          <w:szCs w:val="24"/>
        </w:rPr>
        <w:t xml:space="preserve">. </w:t>
      </w:r>
    </w:p>
    <w:p w:rsidR="00DC5C2C" w:rsidRDefault="005B2520">
      <w:pPr>
        <w:ind w:right="48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68249D" w:rsidRDefault="0068249D">
      <w:pPr>
        <w:spacing w:after="120" w:line="261" w:lineRule="auto"/>
        <w:ind w:right="45" w:firstLine="0"/>
        <w:rPr>
          <w:rFonts w:ascii="Arial Narrow" w:hAnsi="Arial Narrow"/>
          <w:b/>
          <w:smallCaps/>
          <w:sz w:val="24"/>
          <w:szCs w:val="24"/>
        </w:rPr>
      </w:pPr>
    </w:p>
    <w:p w:rsidR="0068249D" w:rsidRDefault="0068249D">
      <w:pPr>
        <w:spacing w:after="120" w:line="261" w:lineRule="auto"/>
        <w:ind w:right="45" w:firstLine="0"/>
        <w:rPr>
          <w:rFonts w:ascii="Arial Narrow" w:hAnsi="Arial Narrow"/>
          <w:b/>
          <w:smallCaps/>
          <w:sz w:val="24"/>
          <w:szCs w:val="24"/>
        </w:rPr>
      </w:pPr>
    </w:p>
    <w:p w:rsidR="00DC5C2C" w:rsidRPr="0068249D" w:rsidRDefault="005B2520">
      <w:pPr>
        <w:spacing w:after="120" w:line="261" w:lineRule="auto"/>
        <w:ind w:right="45" w:firstLine="0"/>
        <w:rPr>
          <w:rFonts w:ascii="Arial Narrow" w:hAnsi="Arial Narrow"/>
          <w:b/>
          <w:smallCaps/>
          <w:sz w:val="28"/>
          <w:szCs w:val="28"/>
        </w:rPr>
      </w:pPr>
      <w:r w:rsidRPr="0068249D">
        <w:rPr>
          <w:rFonts w:ascii="Arial Narrow" w:hAnsi="Arial Narrow"/>
          <w:b/>
          <w:smallCaps/>
          <w:sz w:val="28"/>
          <w:szCs w:val="28"/>
        </w:rPr>
        <w:lastRenderedPageBreak/>
        <w:t>Referaty i wystąpienia dotyczące systemu nauki i szkolnictwa wyższego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</w:rPr>
      </w:pPr>
      <w:r w:rsidRPr="0068249D">
        <w:rPr>
          <w:rFonts w:ascii="Arial Narrow" w:hAnsi="Arial Narrow" w:cs="NimbusSanL-Regu"/>
          <w:sz w:val="24"/>
          <w:szCs w:val="24"/>
        </w:rPr>
        <w:t>XXVII Forum Dziekanów Wydziałów Fizyki i</w:t>
      </w:r>
      <w:r w:rsidRPr="0068249D">
        <w:rPr>
          <w:rFonts w:ascii="Arial Narrow" w:hAnsi="Arial Narrow" w:cs="NimbusSanL-Regu"/>
          <w:sz w:val="24"/>
          <w:szCs w:val="24"/>
        </w:rPr>
        <w:t xml:space="preserve"> Dyrektorów Instytutów Fizyki, </w:t>
      </w:r>
      <w:r w:rsidRPr="0068249D">
        <w:rPr>
          <w:rFonts w:ascii="Arial Narrow" w:hAnsi="Arial Narrow" w:cs="NimbusSanL-Regu"/>
          <w:b/>
          <w:sz w:val="24"/>
          <w:szCs w:val="24"/>
        </w:rPr>
        <w:t>Poznań</w:t>
      </w:r>
      <w:r w:rsidRPr="0068249D">
        <w:rPr>
          <w:rFonts w:ascii="Arial Narrow" w:hAnsi="Arial Narrow" w:cs="NimbusSanL-Regu"/>
          <w:sz w:val="24"/>
          <w:szCs w:val="24"/>
        </w:rPr>
        <w:t>, 22-23.11.2014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</w:rPr>
      </w:pPr>
      <w:r w:rsidRPr="0068249D">
        <w:rPr>
          <w:rFonts w:ascii="Arial Narrow" w:hAnsi="Arial Narrow" w:cs="Arial"/>
          <w:sz w:val="24"/>
          <w:szCs w:val="24"/>
        </w:rPr>
        <w:t xml:space="preserve">Konferencja Dziekanów Wydziałów Przyrodniczych Uniwersytetów Polskich, </w:t>
      </w:r>
      <w:r w:rsidRPr="0068249D">
        <w:rPr>
          <w:rFonts w:ascii="Arial Narrow" w:hAnsi="Arial Narrow" w:cs="Arial"/>
          <w:b/>
          <w:sz w:val="24"/>
          <w:szCs w:val="24"/>
        </w:rPr>
        <w:t>Białystok</w:t>
      </w:r>
      <w:r w:rsidR="0068249D">
        <w:rPr>
          <w:rFonts w:ascii="Arial Narrow" w:hAnsi="Arial Narrow" w:cs="Arial"/>
          <w:b/>
          <w:sz w:val="24"/>
          <w:szCs w:val="24"/>
        </w:rPr>
        <w:t>,</w:t>
      </w:r>
      <w:r w:rsidR="0068249D">
        <w:rPr>
          <w:rFonts w:ascii="Arial Narrow" w:hAnsi="Arial Narrow" w:cs="Arial"/>
          <w:sz w:val="24"/>
          <w:szCs w:val="24"/>
        </w:rPr>
        <w:t xml:space="preserve"> </w:t>
      </w:r>
      <w:r w:rsidRPr="0068249D">
        <w:rPr>
          <w:rFonts w:ascii="Arial Narrow" w:hAnsi="Arial Narrow" w:cs="Arial"/>
          <w:sz w:val="24"/>
          <w:szCs w:val="24"/>
        </w:rPr>
        <w:t>4-5.11.2015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</w:rPr>
      </w:pPr>
      <w:r w:rsidRPr="0068249D">
        <w:rPr>
          <w:rFonts w:ascii="Arial Narrow" w:hAnsi="Arial Narrow" w:cs="Arial"/>
          <w:sz w:val="24"/>
          <w:szCs w:val="24"/>
        </w:rPr>
        <w:t xml:space="preserve">Zjazd Dziekanów Wydziałów Prawa Publicznych Uczelni, </w:t>
      </w:r>
      <w:r w:rsidRPr="0068249D">
        <w:rPr>
          <w:rFonts w:ascii="Arial Narrow" w:hAnsi="Arial Narrow" w:cs="Arial"/>
          <w:b/>
          <w:sz w:val="24"/>
          <w:szCs w:val="24"/>
        </w:rPr>
        <w:t>Opole-Brzeg</w:t>
      </w:r>
      <w:r w:rsidRPr="0068249D">
        <w:rPr>
          <w:rFonts w:ascii="Arial Narrow" w:hAnsi="Arial Narrow" w:cs="Arial"/>
          <w:sz w:val="24"/>
          <w:szCs w:val="24"/>
        </w:rPr>
        <w:t xml:space="preserve"> 19-21.09.2016 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</w:rPr>
      </w:pPr>
      <w:r w:rsidRPr="0068249D">
        <w:rPr>
          <w:rFonts w:ascii="Arial Narrow" w:hAnsi="Arial Narrow" w:cs="NimbusSanL-Regu"/>
          <w:sz w:val="24"/>
          <w:szCs w:val="24"/>
        </w:rPr>
        <w:t>II Forum Dziekanów Wydziałów Ekonomii i Zarządzania Uczelni Tech-</w:t>
      </w:r>
      <w:proofErr w:type="spellStart"/>
      <w:r w:rsidRPr="0068249D">
        <w:rPr>
          <w:rFonts w:ascii="Arial Narrow" w:hAnsi="Arial Narrow" w:cs="NimbusSanL-Regu"/>
          <w:sz w:val="24"/>
          <w:szCs w:val="24"/>
        </w:rPr>
        <w:t>nicznych</w:t>
      </w:r>
      <w:proofErr w:type="spellEnd"/>
      <w:r w:rsidRPr="0068249D">
        <w:rPr>
          <w:rFonts w:ascii="Arial Narrow" w:hAnsi="Arial Narrow" w:cs="NimbusSanL-Regu"/>
          <w:sz w:val="24"/>
          <w:szCs w:val="24"/>
        </w:rPr>
        <w:t xml:space="preserve"> i Wojskowych, </w:t>
      </w:r>
      <w:r w:rsidRPr="0068249D">
        <w:rPr>
          <w:rFonts w:ascii="Arial Narrow" w:hAnsi="Arial Narrow" w:cs="NimbusSanL-Regu"/>
          <w:b/>
          <w:sz w:val="24"/>
          <w:szCs w:val="24"/>
        </w:rPr>
        <w:t>Białystok</w:t>
      </w:r>
      <w:r w:rsidRPr="0068249D">
        <w:rPr>
          <w:rFonts w:ascii="Arial Narrow" w:hAnsi="Arial Narrow" w:cs="NimbusSanL-Regu"/>
          <w:sz w:val="24"/>
          <w:szCs w:val="24"/>
        </w:rPr>
        <w:t xml:space="preserve"> 14-15.11.2016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  <w:lang w:val="en-US"/>
        </w:rPr>
      </w:pPr>
      <w:r w:rsidRPr="0068249D">
        <w:rPr>
          <w:rFonts w:ascii="Arial Narrow" w:hAnsi="Arial Narrow" w:cs="Arial"/>
          <w:sz w:val="24"/>
          <w:szCs w:val="24"/>
          <w:lang w:val="en-US"/>
        </w:rPr>
        <w:t>Central European Higher Education Cooperation (CEHEC) 3</w:t>
      </w:r>
      <w:r w:rsidRPr="0068249D">
        <w:rPr>
          <w:rFonts w:ascii="Arial Narrow" w:hAnsi="Arial Narrow" w:cs="Arial"/>
          <w:sz w:val="24"/>
          <w:szCs w:val="24"/>
          <w:vertAlign w:val="superscript"/>
          <w:lang w:val="en-US"/>
        </w:rPr>
        <w:t>rd</w:t>
      </w:r>
      <w:r w:rsidRPr="0068249D">
        <w:rPr>
          <w:rFonts w:ascii="Arial Narrow" w:hAnsi="Arial Narrow" w:cs="Arial"/>
          <w:sz w:val="24"/>
          <w:szCs w:val="24"/>
          <w:lang w:val="en-US"/>
        </w:rPr>
        <w:t xml:space="preserve"> Conference, CEU and Corvinus University, </w:t>
      </w:r>
      <w:proofErr w:type="spellStart"/>
      <w:r w:rsidRPr="0068249D">
        <w:rPr>
          <w:rFonts w:ascii="Arial Narrow" w:hAnsi="Arial Narrow" w:cs="Arial"/>
          <w:b/>
          <w:sz w:val="24"/>
          <w:szCs w:val="24"/>
          <w:lang w:val="en-US"/>
        </w:rPr>
        <w:t>Budapeszt</w:t>
      </w:r>
      <w:proofErr w:type="spellEnd"/>
      <w:r w:rsidRPr="0068249D">
        <w:rPr>
          <w:rFonts w:ascii="Arial Narrow" w:hAnsi="Arial Narrow" w:cs="Arial"/>
          <w:sz w:val="24"/>
          <w:szCs w:val="24"/>
          <w:lang w:val="en-US"/>
        </w:rPr>
        <w:t xml:space="preserve"> 24-25.04.2017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  <w:lang w:val="en-US"/>
        </w:rPr>
      </w:pPr>
      <w:r w:rsidRPr="0068249D">
        <w:rPr>
          <w:rFonts w:ascii="Arial Narrow" w:hAnsi="Arial Narrow" w:cs="Arial"/>
          <w:sz w:val="24"/>
          <w:szCs w:val="24"/>
          <w:lang w:val="en-US"/>
        </w:rPr>
        <w:t>European University A</w:t>
      </w:r>
      <w:r w:rsidRPr="0068249D">
        <w:rPr>
          <w:rFonts w:ascii="Arial Narrow" w:hAnsi="Arial Narrow" w:cs="Arial"/>
          <w:sz w:val="24"/>
          <w:szCs w:val="24"/>
          <w:lang w:val="en-US"/>
        </w:rPr>
        <w:t>ssociation 4</w:t>
      </w:r>
      <w:r w:rsidRPr="0068249D">
        <w:rPr>
          <w:rFonts w:ascii="Arial Narrow" w:hAnsi="Arial Narrow" w:cs="Arial"/>
          <w:sz w:val="24"/>
          <w:szCs w:val="24"/>
          <w:vertAlign w:val="superscript"/>
          <w:lang w:val="en-US"/>
        </w:rPr>
        <w:t>th</w:t>
      </w:r>
      <w:r w:rsidRPr="0068249D">
        <w:rPr>
          <w:rFonts w:ascii="Arial Narrow" w:hAnsi="Arial Narrow" w:cs="Arial"/>
          <w:sz w:val="24"/>
          <w:szCs w:val="24"/>
          <w:lang w:val="en-US"/>
        </w:rPr>
        <w:t xml:space="preserve">  </w:t>
      </w:r>
      <w:r w:rsidRPr="0068249D">
        <w:rPr>
          <w:rFonts w:ascii="Arial Narrow" w:hAnsi="Arial Narrow" w:cs="Arial"/>
          <w:b/>
          <w:sz w:val="24"/>
          <w:szCs w:val="24"/>
          <w:lang w:val="en-US"/>
        </w:rPr>
        <w:t>EUA Funding Forum</w:t>
      </w:r>
      <w:r w:rsidRPr="0068249D">
        <w:rPr>
          <w:rFonts w:ascii="Arial Narrow" w:hAnsi="Arial Narrow" w:cs="Arial"/>
          <w:sz w:val="24"/>
          <w:szCs w:val="24"/>
          <w:lang w:val="en-US"/>
        </w:rPr>
        <w:t xml:space="preserve">, Ramon </w:t>
      </w:r>
      <w:proofErr w:type="spellStart"/>
      <w:r w:rsidRPr="0068249D">
        <w:rPr>
          <w:rFonts w:ascii="Arial Narrow" w:hAnsi="Arial Narrow" w:cs="Arial"/>
          <w:sz w:val="24"/>
          <w:szCs w:val="24"/>
          <w:lang w:val="en-US"/>
        </w:rPr>
        <w:t>Llull</w:t>
      </w:r>
      <w:proofErr w:type="spellEnd"/>
      <w:r w:rsidRPr="0068249D">
        <w:rPr>
          <w:rFonts w:ascii="Arial Narrow" w:hAnsi="Arial Narrow" w:cs="Arial"/>
          <w:sz w:val="24"/>
          <w:szCs w:val="24"/>
          <w:lang w:val="en-US"/>
        </w:rPr>
        <w:t xml:space="preserve"> University, </w:t>
      </w:r>
      <w:r w:rsidRPr="0068249D">
        <w:rPr>
          <w:rFonts w:ascii="Arial Narrow" w:hAnsi="Arial Narrow" w:cs="Arial"/>
          <w:b/>
          <w:sz w:val="24"/>
          <w:szCs w:val="24"/>
          <w:lang w:val="en-US"/>
        </w:rPr>
        <w:t>Barcelona</w:t>
      </w:r>
      <w:r w:rsidRPr="0068249D">
        <w:rPr>
          <w:rFonts w:ascii="Arial Narrow" w:hAnsi="Arial Narrow" w:cs="Arial"/>
          <w:sz w:val="24"/>
          <w:szCs w:val="24"/>
          <w:lang w:val="en-US"/>
        </w:rPr>
        <w:t xml:space="preserve"> 18-19.10.2018</w:t>
      </w:r>
    </w:p>
    <w:p w:rsidR="00DC5C2C" w:rsidRPr="0068249D" w:rsidRDefault="005B2520">
      <w:pPr>
        <w:pStyle w:val="Akapitzlist"/>
        <w:numPr>
          <w:ilvl w:val="0"/>
          <w:numId w:val="2"/>
        </w:numPr>
        <w:spacing w:after="57"/>
        <w:ind w:right="48"/>
        <w:rPr>
          <w:sz w:val="24"/>
          <w:szCs w:val="24"/>
        </w:rPr>
      </w:pPr>
      <w:r w:rsidRPr="0068249D">
        <w:rPr>
          <w:rFonts w:ascii="Arial Narrow" w:hAnsi="Arial Narrow"/>
          <w:sz w:val="24"/>
          <w:szCs w:val="24"/>
        </w:rPr>
        <w:t>Narodowy Kongres Nauki (Finansowanie nauki i szkolnictwa wyższego), Łódź, 25-26.05.2017, udział w panelu „Parametry finansowania uczelni”</w:t>
      </w:r>
    </w:p>
    <w:p w:rsidR="00DC5C2C" w:rsidRPr="0068249D" w:rsidRDefault="00DC5C2C">
      <w:pPr>
        <w:pStyle w:val="Akapitzlist"/>
        <w:ind w:right="48" w:firstLine="0"/>
        <w:rPr>
          <w:rFonts w:ascii="Arial Narrow" w:hAnsi="Arial Narrow"/>
          <w:sz w:val="24"/>
          <w:szCs w:val="24"/>
        </w:rPr>
      </w:pPr>
    </w:p>
    <w:p w:rsidR="00DC5C2C" w:rsidRPr="0068249D" w:rsidRDefault="005B2520">
      <w:pPr>
        <w:spacing w:before="240" w:after="120" w:line="261" w:lineRule="auto"/>
        <w:ind w:right="45" w:firstLine="0"/>
        <w:rPr>
          <w:rFonts w:ascii="Arial Narrow" w:hAnsi="Arial Narrow"/>
          <w:b/>
          <w:smallCaps/>
          <w:sz w:val="28"/>
          <w:szCs w:val="28"/>
        </w:rPr>
      </w:pPr>
      <w:r w:rsidRPr="0068249D">
        <w:rPr>
          <w:rFonts w:ascii="Arial Narrow" w:hAnsi="Arial Narrow"/>
          <w:b/>
          <w:smallCaps/>
          <w:sz w:val="28"/>
          <w:szCs w:val="28"/>
        </w:rPr>
        <w:t>Publikacje związane z systemem nau</w:t>
      </w:r>
      <w:r w:rsidRPr="0068249D">
        <w:rPr>
          <w:rFonts w:ascii="Arial Narrow" w:hAnsi="Arial Narrow"/>
          <w:b/>
          <w:smallCaps/>
          <w:sz w:val="28"/>
          <w:szCs w:val="28"/>
        </w:rPr>
        <w:t xml:space="preserve">ki i szkolnictwa wyższego </w:t>
      </w:r>
    </w:p>
    <w:p w:rsidR="00F212DF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Algorytm niszczenia nauki i szkolnictwa wyższego</w:t>
      </w:r>
      <w:r w:rsidRPr="0068249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68249D">
        <w:rPr>
          <w:rFonts w:ascii="Arial Narrow" w:hAnsi="Arial Narrow"/>
          <w:sz w:val="24"/>
          <w:szCs w:val="24"/>
        </w:rPr>
        <w:t>PAUza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 Akademicka 2014, nr 270. 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Jak przetrwać kryzys demograficzny?</w:t>
      </w:r>
      <w:r w:rsidRPr="006824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249D">
        <w:rPr>
          <w:rFonts w:ascii="Arial Narrow" w:hAnsi="Arial Narrow"/>
          <w:sz w:val="24"/>
          <w:szCs w:val="24"/>
        </w:rPr>
        <w:t>PAUza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 Akademicka 2014, nr 285.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Czy uniwersytet może nie być badawczy?</w:t>
      </w:r>
      <w:r w:rsidRPr="0068249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68249D">
        <w:rPr>
          <w:rFonts w:ascii="Arial Narrow" w:hAnsi="Arial Narrow"/>
          <w:sz w:val="24"/>
          <w:szCs w:val="24"/>
        </w:rPr>
        <w:t>PAUza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 Akademicka 2015, nr 298. 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 xml:space="preserve">Zły </w:t>
      </w:r>
      <w:r w:rsidRPr="0068249D">
        <w:rPr>
          <w:rFonts w:ascii="Arial Narrow" w:hAnsi="Arial Narrow"/>
          <w:i/>
          <w:sz w:val="24"/>
          <w:szCs w:val="24"/>
        </w:rPr>
        <w:t>algorytm, złe minima</w:t>
      </w:r>
      <w:r w:rsidRPr="0068249D">
        <w:rPr>
          <w:rFonts w:ascii="Arial Narrow" w:hAnsi="Arial Narrow"/>
          <w:sz w:val="24"/>
          <w:szCs w:val="24"/>
        </w:rPr>
        <w:t>,  „Forum Akademickie” 2015, nr 4, s. 19-21.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b/>
          <w:i/>
          <w:sz w:val="24"/>
          <w:szCs w:val="24"/>
        </w:rPr>
        <w:t>Algorytm podziału dotacji podstawowej dla polskich uczelni akademickich</w:t>
      </w:r>
      <w:r w:rsidRPr="0068249D">
        <w:rPr>
          <w:rFonts w:ascii="Arial Narrow" w:hAnsi="Arial Narrow"/>
          <w:sz w:val="24"/>
          <w:szCs w:val="24"/>
        </w:rPr>
        <w:t xml:space="preserve">, </w:t>
      </w:r>
      <w:r w:rsidRPr="0068249D">
        <w:rPr>
          <w:rFonts w:ascii="Arial Narrow" w:hAnsi="Arial Narrow"/>
          <w:b/>
          <w:sz w:val="24"/>
          <w:szCs w:val="24"/>
        </w:rPr>
        <w:t>„Nauka”</w:t>
      </w:r>
      <w:r w:rsidRPr="0068249D">
        <w:rPr>
          <w:rFonts w:ascii="Arial Narrow" w:hAnsi="Arial Narrow"/>
          <w:sz w:val="24"/>
          <w:szCs w:val="24"/>
        </w:rPr>
        <w:t xml:space="preserve"> 2016, nr 1, s. 159-180.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Nowy algorytm. Zanosi się na wielkie zmiany</w:t>
      </w:r>
      <w:r w:rsidRPr="0068249D">
        <w:rPr>
          <w:rFonts w:ascii="Arial Narrow" w:hAnsi="Arial Narrow"/>
          <w:sz w:val="24"/>
          <w:szCs w:val="24"/>
        </w:rPr>
        <w:t>, „</w:t>
      </w:r>
      <w:proofErr w:type="spellStart"/>
      <w:r w:rsidRPr="0068249D">
        <w:rPr>
          <w:rFonts w:ascii="Arial Narrow" w:hAnsi="Arial Narrow"/>
          <w:sz w:val="24"/>
          <w:szCs w:val="24"/>
        </w:rPr>
        <w:t>PAUza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 Akademicka” 2016, nr 353.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b/>
          <w:i/>
          <w:sz w:val="24"/>
          <w:szCs w:val="24"/>
        </w:rPr>
        <w:t>konsekwencjach systemu finansowania polskiego szkolnictwa wyższego</w:t>
      </w:r>
      <w:r w:rsidRPr="0068249D">
        <w:rPr>
          <w:rFonts w:ascii="Arial Narrow" w:hAnsi="Arial Narrow"/>
          <w:sz w:val="24"/>
          <w:szCs w:val="24"/>
        </w:rPr>
        <w:t xml:space="preserve">, </w:t>
      </w:r>
      <w:r w:rsidRPr="0068249D">
        <w:rPr>
          <w:rFonts w:ascii="Arial Narrow" w:hAnsi="Arial Narrow"/>
          <w:b/>
          <w:sz w:val="24"/>
          <w:szCs w:val="24"/>
        </w:rPr>
        <w:t>„Kronos”</w:t>
      </w:r>
      <w:r w:rsidRPr="0068249D">
        <w:rPr>
          <w:rFonts w:ascii="Arial Narrow" w:hAnsi="Arial Narrow"/>
          <w:sz w:val="24"/>
          <w:szCs w:val="24"/>
        </w:rPr>
        <w:t xml:space="preserve"> 2016, nr 38 (3), s. 76-88.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Czy nowy algorytm sprzyja budowaniu doskonałości naukowej i jakości dydaktycznej? Ocena głównych parametrów algorytmu</w:t>
      </w:r>
      <w:r w:rsidRPr="0068249D">
        <w:rPr>
          <w:rFonts w:ascii="Arial Narrow" w:hAnsi="Arial Narrow"/>
          <w:sz w:val="24"/>
          <w:szCs w:val="24"/>
        </w:rPr>
        <w:t>, „Niezbędnik Akademicki PWN” 2017,</w:t>
      </w:r>
      <w:r w:rsidRPr="0068249D">
        <w:rPr>
          <w:rFonts w:ascii="Arial Narrow" w:hAnsi="Arial Narrow"/>
          <w:sz w:val="24"/>
          <w:szCs w:val="24"/>
        </w:rPr>
        <w:t xml:space="preserve"> nr 2, s. 19-21, także: na stronach Narodowego Kongresu Nauki.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Nowa parametryzacja a nowy algorytm</w:t>
      </w:r>
      <w:r w:rsidRPr="0068249D">
        <w:rPr>
          <w:rFonts w:ascii="Arial Narrow" w:hAnsi="Arial Narrow"/>
          <w:sz w:val="24"/>
          <w:szCs w:val="24"/>
        </w:rPr>
        <w:t>, „Forum Akademickie” 2017, nr 11, s. 22-23.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b/>
          <w:i/>
          <w:sz w:val="24"/>
          <w:szCs w:val="24"/>
        </w:rPr>
        <w:t>Wpływ głównych elementów nowego algorytmu na dotację podstawową dla polskich uczelni akademickich</w:t>
      </w:r>
      <w:r w:rsidRPr="0068249D">
        <w:rPr>
          <w:rFonts w:ascii="Arial Narrow" w:hAnsi="Arial Narrow"/>
          <w:sz w:val="24"/>
          <w:szCs w:val="24"/>
        </w:rPr>
        <w:t xml:space="preserve">, </w:t>
      </w:r>
      <w:r w:rsidRPr="0068249D">
        <w:rPr>
          <w:rFonts w:ascii="Arial Narrow" w:hAnsi="Arial Narrow"/>
          <w:b/>
          <w:sz w:val="24"/>
          <w:szCs w:val="24"/>
        </w:rPr>
        <w:t>„Nauka”</w:t>
      </w:r>
      <w:r w:rsidRPr="0068249D">
        <w:rPr>
          <w:rFonts w:ascii="Arial Narrow" w:hAnsi="Arial Narrow"/>
          <w:sz w:val="24"/>
          <w:szCs w:val="24"/>
        </w:rPr>
        <w:t xml:space="preserve"> 2017, </w:t>
      </w:r>
      <w:r w:rsidRPr="0068249D">
        <w:rPr>
          <w:rFonts w:ascii="Arial Narrow" w:hAnsi="Arial Narrow"/>
          <w:sz w:val="24"/>
          <w:szCs w:val="24"/>
        </w:rPr>
        <w:t>nr 4, s. 109-128. (współautor: E.F. Różycki).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Jak wyodrębnić uczelnie badawcze, nie degradując reszty</w:t>
      </w:r>
      <w:r w:rsidRPr="0068249D">
        <w:rPr>
          <w:rFonts w:ascii="Arial Narrow" w:hAnsi="Arial Narrow"/>
          <w:sz w:val="24"/>
          <w:szCs w:val="24"/>
        </w:rPr>
        <w:t>, „</w:t>
      </w:r>
      <w:proofErr w:type="spellStart"/>
      <w:r w:rsidRPr="0068249D">
        <w:rPr>
          <w:rFonts w:ascii="Arial Narrow" w:hAnsi="Arial Narrow"/>
          <w:sz w:val="24"/>
          <w:szCs w:val="24"/>
        </w:rPr>
        <w:t>PAUza</w:t>
      </w:r>
      <w:proofErr w:type="spellEnd"/>
      <w:r w:rsidRPr="0068249D">
        <w:rPr>
          <w:rFonts w:ascii="Arial Narrow" w:hAnsi="Arial Narrow"/>
          <w:sz w:val="24"/>
          <w:szCs w:val="24"/>
        </w:rPr>
        <w:t xml:space="preserve"> Akademicka” 2017, nr 385 (współautor P. Stec).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Algorytm finansowania polskich uczelni: jaki był, jaki jest, jaki być powinien</w:t>
      </w:r>
      <w:r w:rsidRPr="0068249D">
        <w:rPr>
          <w:rFonts w:ascii="Arial Narrow" w:hAnsi="Arial Narrow"/>
          <w:sz w:val="24"/>
          <w:szCs w:val="24"/>
        </w:rPr>
        <w:t>,  w: „Uniwersytet XX</w:t>
      </w:r>
      <w:r w:rsidRPr="0068249D">
        <w:rPr>
          <w:rFonts w:ascii="Arial Narrow" w:hAnsi="Arial Narrow"/>
          <w:sz w:val="24"/>
          <w:szCs w:val="24"/>
        </w:rPr>
        <w:t xml:space="preserve">I wieku: nauka i lokalność: studia”, red. J. Ławski i K. </w:t>
      </w:r>
      <w:proofErr w:type="spellStart"/>
      <w:r w:rsidRPr="0068249D">
        <w:rPr>
          <w:rFonts w:ascii="Arial Narrow" w:hAnsi="Arial Narrow"/>
          <w:sz w:val="24"/>
          <w:szCs w:val="24"/>
        </w:rPr>
        <w:t>Pilichiewicz</w:t>
      </w:r>
      <w:proofErr w:type="spellEnd"/>
      <w:r w:rsidRPr="0068249D">
        <w:rPr>
          <w:rFonts w:ascii="Arial Narrow" w:hAnsi="Arial Narrow"/>
          <w:sz w:val="24"/>
          <w:szCs w:val="24"/>
        </w:rPr>
        <w:t>, Wyd. Prymat, Białystok 2018, s. 155-176.</w:t>
      </w:r>
    </w:p>
    <w:p w:rsidR="00DC5C2C" w:rsidRPr="0068249D" w:rsidRDefault="005B2520" w:rsidP="00F212DF">
      <w:pPr>
        <w:pStyle w:val="Akapitzlist"/>
        <w:numPr>
          <w:ilvl w:val="0"/>
          <w:numId w:val="4"/>
        </w:numPr>
        <w:ind w:right="45"/>
        <w:rPr>
          <w:rFonts w:ascii="Arial Narrow" w:hAnsi="Arial Narrow"/>
          <w:sz w:val="24"/>
          <w:szCs w:val="24"/>
        </w:rPr>
      </w:pPr>
      <w:r w:rsidRPr="0068249D">
        <w:rPr>
          <w:rFonts w:ascii="Arial Narrow" w:hAnsi="Arial Narrow"/>
          <w:i/>
          <w:sz w:val="24"/>
          <w:szCs w:val="24"/>
        </w:rPr>
        <w:t>Podnoszenie poziomu badań czy wyścig o punkty?</w:t>
      </w:r>
      <w:r w:rsidRPr="0068249D">
        <w:rPr>
          <w:rFonts w:ascii="Arial Narrow" w:hAnsi="Arial Narrow"/>
          <w:sz w:val="24"/>
          <w:szCs w:val="24"/>
        </w:rPr>
        <w:t>, „Forum Akademickie” 2023, nr 12.</w:t>
      </w:r>
    </w:p>
    <w:sectPr w:rsidR="00DC5C2C" w:rsidRPr="0068249D" w:rsidSect="0068249D">
      <w:pgSz w:w="11906" w:h="16838"/>
      <w:pgMar w:top="1440" w:right="1080" w:bottom="1440" w:left="108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6C2F"/>
    <w:multiLevelType w:val="multilevel"/>
    <w:tmpl w:val="0D20F23E"/>
    <w:lvl w:ilvl="0">
      <w:start w:val="1"/>
      <w:numFmt w:val="decimal"/>
      <w:lvlText w:val="%1."/>
      <w:lvlJc w:val="left"/>
      <w:pPr>
        <w:tabs>
          <w:tab w:val="num" w:pos="459"/>
        </w:tabs>
        <w:ind w:left="804" w:hanging="360"/>
      </w:pPr>
    </w:lvl>
    <w:lvl w:ilvl="1">
      <w:start w:val="1"/>
      <w:numFmt w:val="lowerLetter"/>
      <w:lvlText w:val="%2."/>
      <w:lvlJc w:val="left"/>
      <w:pPr>
        <w:tabs>
          <w:tab w:val="num" w:pos="459"/>
        </w:tabs>
        <w:ind w:left="1524" w:hanging="360"/>
      </w:pPr>
    </w:lvl>
    <w:lvl w:ilvl="2">
      <w:start w:val="1"/>
      <w:numFmt w:val="lowerRoman"/>
      <w:lvlText w:val="%3."/>
      <w:lvlJc w:val="right"/>
      <w:pPr>
        <w:tabs>
          <w:tab w:val="num" w:pos="459"/>
        </w:tabs>
        <w:ind w:left="2244" w:hanging="180"/>
      </w:pPr>
    </w:lvl>
    <w:lvl w:ilvl="3">
      <w:start w:val="1"/>
      <w:numFmt w:val="decimal"/>
      <w:lvlText w:val="%4."/>
      <w:lvlJc w:val="left"/>
      <w:pPr>
        <w:tabs>
          <w:tab w:val="num" w:pos="459"/>
        </w:tabs>
        <w:ind w:left="2964" w:hanging="360"/>
      </w:pPr>
    </w:lvl>
    <w:lvl w:ilvl="4">
      <w:start w:val="1"/>
      <w:numFmt w:val="lowerLetter"/>
      <w:lvlText w:val="%5."/>
      <w:lvlJc w:val="left"/>
      <w:pPr>
        <w:tabs>
          <w:tab w:val="num" w:pos="459"/>
        </w:tabs>
        <w:ind w:left="3684" w:hanging="360"/>
      </w:pPr>
    </w:lvl>
    <w:lvl w:ilvl="5">
      <w:start w:val="1"/>
      <w:numFmt w:val="lowerRoman"/>
      <w:lvlText w:val="%6."/>
      <w:lvlJc w:val="right"/>
      <w:pPr>
        <w:tabs>
          <w:tab w:val="num" w:pos="459"/>
        </w:tabs>
        <w:ind w:left="4404" w:hanging="180"/>
      </w:pPr>
    </w:lvl>
    <w:lvl w:ilvl="6">
      <w:start w:val="1"/>
      <w:numFmt w:val="decimal"/>
      <w:lvlText w:val="%7."/>
      <w:lvlJc w:val="left"/>
      <w:pPr>
        <w:tabs>
          <w:tab w:val="num" w:pos="459"/>
        </w:tabs>
        <w:ind w:left="5124" w:hanging="360"/>
      </w:pPr>
    </w:lvl>
    <w:lvl w:ilvl="7">
      <w:start w:val="1"/>
      <w:numFmt w:val="lowerLetter"/>
      <w:lvlText w:val="%8."/>
      <w:lvlJc w:val="left"/>
      <w:pPr>
        <w:tabs>
          <w:tab w:val="num" w:pos="459"/>
        </w:tabs>
        <w:ind w:left="5844" w:hanging="360"/>
      </w:pPr>
    </w:lvl>
    <w:lvl w:ilvl="8">
      <w:start w:val="1"/>
      <w:numFmt w:val="lowerRoman"/>
      <w:lvlText w:val="%9."/>
      <w:lvlJc w:val="right"/>
      <w:pPr>
        <w:tabs>
          <w:tab w:val="num" w:pos="459"/>
        </w:tabs>
        <w:ind w:left="6564" w:hanging="180"/>
      </w:pPr>
    </w:lvl>
  </w:abstractNum>
  <w:abstractNum w:abstractNumId="1" w15:restartNumberingAfterBreak="0">
    <w:nsid w:val="28E80217"/>
    <w:multiLevelType w:val="multilevel"/>
    <w:tmpl w:val="BA7225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5032E8"/>
    <w:multiLevelType w:val="hybridMultilevel"/>
    <w:tmpl w:val="46663A82"/>
    <w:lvl w:ilvl="0" w:tplc="B08EE470">
      <w:start w:val="1"/>
      <w:numFmt w:val="decimal"/>
      <w:lvlText w:val="%1."/>
      <w:lvlJc w:val="left"/>
      <w:pPr>
        <w:ind w:left="590" w:hanging="3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6FFE435E"/>
    <w:multiLevelType w:val="multilevel"/>
    <w:tmpl w:val="5B9249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2C"/>
    <w:rsid w:val="005B2520"/>
    <w:rsid w:val="0068249D"/>
    <w:rsid w:val="00BA2854"/>
    <w:rsid w:val="00CE5E96"/>
    <w:rsid w:val="00D253BE"/>
    <w:rsid w:val="00DC5C2C"/>
    <w:rsid w:val="00F2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75C6"/>
  <w15:docId w15:val="{0159F5A2-3704-4A1D-A154-65875FB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 w:line="259" w:lineRule="auto"/>
      <w:ind w:firstLine="329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F4922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129C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CE484E"/>
    <w:pPr>
      <w:spacing w:beforeAutospacing="1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14166-5565-4C51-A63C-16B43B1C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Cieslinski</dc:creator>
  <dc:description/>
  <cp:lastModifiedBy>Dell</cp:lastModifiedBy>
  <cp:revision>3</cp:revision>
  <dcterms:created xsi:type="dcterms:W3CDTF">2024-03-22T13:23:00Z</dcterms:created>
  <dcterms:modified xsi:type="dcterms:W3CDTF">2024-03-22T13:24:00Z</dcterms:modified>
  <dc:language>pl-PL</dc:language>
</cp:coreProperties>
</file>